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rtl w:val="0"/>
        </w:rPr>
        <w:t xml:space="preserve">Besonderheiten: Insel in der EU und Landessprachen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rtl w:val="0"/>
        </w:rPr>
        <w:t xml:space="preserve">Europäische Union (EU)</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Sie besitzt 28 Mitgliedstaaten die sich geographisch auch über Afrika, Asien und Südamerika erstrecken. Die Länder in der EU haben zusammen etwa 500 Millionen Menschen. Die Schweiz ist nicht in der EU, aber immer eng mit ihr verbunden. Die EU ist eine der wichtigsten Handelspartnerin der Schweiz. Etwa 80% der Importe in die Schweiz kommen aus der EU. Rund 60% der Exporte gehen in die EU. Das Schweizer Volk lehnte den Eintritt in die EU 1992 ab. Wegen dem Nein zum Beitritt musste der Bundesrat etwas unternehmen, um die Spannungen zu mildern.  </w:t>
      </w:r>
      <w:r w:rsidDel="00000000" w:rsidR="00000000" w:rsidRPr="00000000">
        <w:rPr>
          <w:rFonts w:ascii="Verdana" w:cs="Verdana" w:eastAsia="Verdana" w:hAnsi="Verdana"/>
          <w:color w:val="333333"/>
          <w:sz w:val="16"/>
          <w:highlight w:val="white"/>
          <w:rtl w:val="0"/>
        </w:rPr>
        <w:t xml:space="preserve"> </w:t>
      </w:r>
    </w:p>
    <w:p w:rsidR="00000000" w:rsidDel="00000000" w:rsidP="00000000" w:rsidRDefault="00000000" w:rsidRPr="00000000">
      <w:pPr>
        <w:contextualSpacing w:val="0"/>
        <w:jc w:val="center"/>
      </w:pPr>
      <w:r w:rsidDel="00000000" w:rsidR="00000000" w:rsidRPr="00000000">
        <w:drawing>
          <wp:inline distB="114300" distT="114300" distL="114300" distR="114300">
            <wp:extent cx="2852738" cy="1901825"/>
            <wp:effectExtent b="0" l="0" r="0" t="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2852738" cy="19018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33333"/>
          <w:sz w:val="16"/>
          <w:highlight w:val="white"/>
          <w:u w:val="single"/>
          <w:rtl w:val="0"/>
        </w:rPr>
        <w:t xml:space="preserve">Quelle:</w:t>
      </w:r>
    </w:p>
    <w:p w:rsidR="00000000" w:rsidDel="00000000" w:rsidP="00000000" w:rsidRDefault="00000000" w:rsidRPr="00000000">
      <w:pPr>
        <w:contextualSpacing w:val="0"/>
      </w:pPr>
      <w:r w:rsidDel="00000000" w:rsidR="00000000" w:rsidRPr="00000000">
        <w:rPr>
          <w:rFonts w:ascii="Verdana" w:cs="Verdana" w:eastAsia="Verdana" w:hAnsi="Verdana"/>
          <w:color w:val="333333"/>
          <w:sz w:val="16"/>
          <w:highlight w:val="white"/>
          <w:u w:val="single"/>
          <w:rtl w:val="0"/>
        </w:rPr>
        <w:t xml:space="preserve">http://eeas.europa.eu/delegations/switzerland/eu_switzerland/political_relations/index_de.htm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60" w:line="335.99999999999994" w:lineRule="auto"/>
        <w:contextualSpacing w:val="0"/>
      </w:pPr>
      <w:r w:rsidDel="00000000" w:rsidR="00000000" w:rsidRPr="00000000">
        <w:rPr>
          <w:rtl w:val="0"/>
        </w:rPr>
      </w:r>
    </w:p>
    <w:p w:rsidR="00000000" w:rsidDel="00000000" w:rsidP="00000000" w:rsidRDefault="00000000" w:rsidRPr="00000000">
      <w:pPr>
        <w:spacing w:after="260" w:line="335.99999999999994" w:lineRule="auto"/>
        <w:contextualSpacing w:val="0"/>
      </w:pPr>
      <w:r w:rsidDel="00000000" w:rsidR="00000000" w:rsidRPr="00000000">
        <w:rPr>
          <w:rFonts w:ascii="Verdana" w:cs="Verdana" w:eastAsia="Verdana" w:hAnsi="Verdana"/>
          <w:b w:val="1"/>
          <w:color w:val="333333"/>
          <w:sz w:val="28"/>
          <w:highlight w:val="white"/>
          <w:rtl w:val="0"/>
        </w:rPr>
        <w:t xml:space="preserve">Mitgliedstaaten der EU</w:t>
      </w:r>
    </w:p>
    <w:p w:rsidR="00000000" w:rsidDel="00000000" w:rsidP="00000000" w:rsidRDefault="00000000" w:rsidRPr="00000000">
      <w:pPr>
        <w:spacing w:after="260" w:line="335.99999999999994" w:lineRule="auto"/>
        <w:contextualSpacing w:val="0"/>
      </w:pPr>
      <w:hyperlink r:id="rId6">
        <w:r w:rsidDel="00000000" w:rsidR="00000000" w:rsidRPr="00000000">
          <w:rPr>
            <w:rFonts w:ascii="Verdana" w:cs="Verdana" w:eastAsia="Verdana" w:hAnsi="Verdana"/>
            <w:color w:val="551a8b"/>
            <w:sz w:val="24"/>
            <w:highlight w:val="white"/>
            <w:u w:val="single"/>
            <w:rtl w:val="0"/>
          </w:rPr>
          <w:t xml:space="preserve">Belgien</w:t>
        </w:r>
      </w:hyperlink>
      <w:r w:rsidDel="00000000" w:rsidR="00000000" w:rsidRPr="00000000">
        <w:rPr>
          <w:rFonts w:ascii="Verdana" w:cs="Verdana" w:eastAsia="Verdana" w:hAnsi="Verdana"/>
          <w:color w:val="333333"/>
          <w:sz w:val="20"/>
          <w:highlight w:val="white"/>
          <w:rtl w:val="0"/>
        </w:rPr>
        <w:t xml:space="preserve"> (1952), </w:t>
      </w:r>
      <w:hyperlink r:id="rId7">
        <w:r w:rsidDel="00000000" w:rsidR="00000000" w:rsidRPr="00000000">
          <w:rPr>
            <w:rFonts w:ascii="Verdana" w:cs="Verdana" w:eastAsia="Verdana" w:hAnsi="Verdana"/>
            <w:color w:val="551a8b"/>
            <w:sz w:val="24"/>
            <w:highlight w:val="white"/>
            <w:u w:val="single"/>
            <w:rtl w:val="0"/>
          </w:rPr>
          <w:t xml:space="preserve">Bulgarien</w:t>
        </w:r>
      </w:hyperlink>
      <w:r w:rsidDel="00000000" w:rsidR="00000000" w:rsidRPr="00000000">
        <w:rPr>
          <w:rFonts w:ascii="Verdana" w:cs="Verdana" w:eastAsia="Verdana" w:hAnsi="Verdana"/>
          <w:color w:val="333333"/>
          <w:sz w:val="20"/>
          <w:highlight w:val="white"/>
          <w:rtl w:val="0"/>
        </w:rPr>
        <w:t xml:space="preserve"> (2007), </w:t>
      </w:r>
      <w:hyperlink r:id="rId8">
        <w:r w:rsidDel="00000000" w:rsidR="00000000" w:rsidRPr="00000000">
          <w:rPr>
            <w:rFonts w:ascii="Verdana" w:cs="Verdana" w:eastAsia="Verdana" w:hAnsi="Verdana"/>
            <w:color w:val="551a8b"/>
            <w:sz w:val="24"/>
            <w:highlight w:val="white"/>
            <w:u w:val="single"/>
            <w:rtl w:val="0"/>
          </w:rPr>
          <w:t xml:space="preserve">Dänemark</w:t>
        </w:r>
      </w:hyperlink>
      <w:r w:rsidDel="00000000" w:rsidR="00000000" w:rsidRPr="00000000">
        <w:rPr>
          <w:rFonts w:ascii="Verdana" w:cs="Verdana" w:eastAsia="Verdana" w:hAnsi="Verdana"/>
          <w:color w:val="333333"/>
          <w:sz w:val="20"/>
          <w:highlight w:val="white"/>
          <w:rtl w:val="0"/>
        </w:rPr>
        <w:t xml:space="preserve"> (1973), </w:t>
      </w:r>
      <w:hyperlink r:id="rId9">
        <w:r w:rsidDel="00000000" w:rsidR="00000000" w:rsidRPr="00000000">
          <w:rPr>
            <w:rFonts w:ascii="Verdana" w:cs="Verdana" w:eastAsia="Verdana" w:hAnsi="Verdana"/>
            <w:color w:val="551a8b"/>
            <w:sz w:val="24"/>
            <w:highlight w:val="white"/>
            <w:u w:val="single"/>
            <w:rtl w:val="0"/>
          </w:rPr>
          <w:t xml:space="preserve">Deutschland</w:t>
        </w:r>
      </w:hyperlink>
      <w:r w:rsidDel="00000000" w:rsidR="00000000" w:rsidRPr="00000000">
        <w:rPr>
          <w:rFonts w:ascii="Verdana" w:cs="Verdana" w:eastAsia="Verdana" w:hAnsi="Verdana"/>
          <w:color w:val="333333"/>
          <w:sz w:val="20"/>
          <w:highlight w:val="white"/>
          <w:rtl w:val="0"/>
        </w:rPr>
        <w:t xml:space="preserve"> (1952), </w:t>
      </w:r>
      <w:hyperlink r:id="rId10">
        <w:r w:rsidDel="00000000" w:rsidR="00000000" w:rsidRPr="00000000">
          <w:rPr>
            <w:rFonts w:ascii="Verdana" w:cs="Verdana" w:eastAsia="Verdana" w:hAnsi="Verdana"/>
            <w:color w:val="551a8b"/>
            <w:sz w:val="24"/>
            <w:highlight w:val="white"/>
            <w:u w:val="single"/>
            <w:rtl w:val="0"/>
          </w:rPr>
          <w:t xml:space="preserve">Estland</w:t>
        </w:r>
      </w:hyperlink>
      <w:r w:rsidDel="00000000" w:rsidR="00000000" w:rsidRPr="00000000">
        <w:rPr>
          <w:rFonts w:ascii="Verdana" w:cs="Verdana" w:eastAsia="Verdana" w:hAnsi="Verdana"/>
          <w:color w:val="333333"/>
          <w:sz w:val="20"/>
          <w:highlight w:val="white"/>
          <w:rtl w:val="0"/>
        </w:rPr>
        <w:t xml:space="preserve"> (2004), </w:t>
      </w:r>
      <w:hyperlink r:id="rId11">
        <w:r w:rsidDel="00000000" w:rsidR="00000000" w:rsidRPr="00000000">
          <w:rPr>
            <w:rFonts w:ascii="Verdana" w:cs="Verdana" w:eastAsia="Verdana" w:hAnsi="Verdana"/>
            <w:color w:val="551a8b"/>
            <w:sz w:val="24"/>
            <w:highlight w:val="white"/>
            <w:u w:val="single"/>
            <w:rtl w:val="0"/>
          </w:rPr>
          <w:t xml:space="preserve">Finnland</w:t>
        </w:r>
      </w:hyperlink>
      <w:r w:rsidDel="00000000" w:rsidR="00000000" w:rsidRPr="00000000">
        <w:rPr>
          <w:rFonts w:ascii="Verdana" w:cs="Verdana" w:eastAsia="Verdana" w:hAnsi="Verdana"/>
          <w:color w:val="333333"/>
          <w:sz w:val="20"/>
          <w:highlight w:val="white"/>
          <w:rtl w:val="0"/>
        </w:rPr>
        <w:t xml:space="preserve"> (1995), </w:t>
      </w:r>
      <w:hyperlink r:id="rId12">
        <w:r w:rsidDel="00000000" w:rsidR="00000000" w:rsidRPr="00000000">
          <w:rPr>
            <w:rFonts w:ascii="Verdana" w:cs="Verdana" w:eastAsia="Verdana" w:hAnsi="Verdana"/>
            <w:color w:val="551a8b"/>
            <w:sz w:val="24"/>
            <w:highlight w:val="white"/>
            <w:u w:val="single"/>
            <w:rtl w:val="0"/>
          </w:rPr>
          <w:t xml:space="preserve">Frankreich</w:t>
        </w:r>
      </w:hyperlink>
      <w:r w:rsidDel="00000000" w:rsidR="00000000" w:rsidRPr="00000000">
        <w:rPr>
          <w:rFonts w:ascii="Verdana" w:cs="Verdana" w:eastAsia="Verdana" w:hAnsi="Verdana"/>
          <w:color w:val="333333"/>
          <w:sz w:val="20"/>
          <w:highlight w:val="white"/>
          <w:rtl w:val="0"/>
        </w:rPr>
        <w:t xml:space="preserve"> (1952), </w:t>
      </w:r>
      <w:hyperlink r:id="rId13">
        <w:r w:rsidDel="00000000" w:rsidR="00000000" w:rsidRPr="00000000">
          <w:rPr>
            <w:rFonts w:ascii="Verdana" w:cs="Verdana" w:eastAsia="Verdana" w:hAnsi="Verdana"/>
            <w:color w:val="551a8b"/>
            <w:sz w:val="24"/>
            <w:highlight w:val="white"/>
            <w:u w:val="single"/>
            <w:rtl w:val="0"/>
          </w:rPr>
          <w:t xml:space="preserve">Griechenland</w:t>
        </w:r>
      </w:hyperlink>
      <w:r w:rsidDel="00000000" w:rsidR="00000000" w:rsidRPr="00000000">
        <w:rPr>
          <w:rFonts w:ascii="Verdana" w:cs="Verdana" w:eastAsia="Verdana" w:hAnsi="Verdana"/>
          <w:color w:val="333333"/>
          <w:sz w:val="20"/>
          <w:highlight w:val="white"/>
          <w:rtl w:val="0"/>
        </w:rPr>
        <w:t xml:space="preserve"> (1981), </w:t>
      </w:r>
      <w:hyperlink r:id="rId14">
        <w:r w:rsidDel="00000000" w:rsidR="00000000" w:rsidRPr="00000000">
          <w:rPr>
            <w:rFonts w:ascii="Verdana" w:cs="Verdana" w:eastAsia="Verdana" w:hAnsi="Verdana"/>
            <w:color w:val="551a8b"/>
            <w:sz w:val="24"/>
            <w:highlight w:val="white"/>
            <w:u w:val="single"/>
            <w:rtl w:val="0"/>
          </w:rPr>
          <w:t xml:space="preserve">Irland</w:t>
        </w:r>
      </w:hyperlink>
      <w:r w:rsidDel="00000000" w:rsidR="00000000" w:rsidRPr="00000000">
        <w:rPr>
          <w:rFonts w:ascii="Verdana" w:cs="Verdana" w:eastAsia="Verdana" w:hAnsi="Verdana"/>
          <w:color w:val="333333"/>
          <w:sz w:val="20"/>
          <w:highlight w:val="white"/>
          <w:rtl w:val="0"/>
        </w:rPr>
        <w:t xml:space="preserve"> (1973), </w:t>
      </w:r>
      <w:hyperlink r:id="rId15">
        <w:r w:rsidDel="00000000" w:rsidR="00000000" w:rsidRPr="00000000">
          <w:rPr>
            <w:rFonts w:ascii="Verdana" w:cs="Verdana" w:eastAsia="Verdana" w:hAnsi="Verdana"/>
            <w:color w:val="551a8b"/>
            <w:sz w:val="24"/>
            <w:highlight w:val="white"/>
            <w:u w:val="single"/>
            <w:rtl w:val="0"/>
          </w:rPr>
          <w:t xml:space="preserve">Italien</w:t>
        </w:r>
      </w:hyperlink>
      <w:r w:rsidDel="00000000" w:rsidR="00000000" w:rsidRPr="00000000">
        <w:rPr>
          <w:rFonts w:ascii="Verdana" w:cs="Verdana" w:eastAsia="Verdana" w:hAnsi="Verdana"/>
          <w:color w:val="333333"/>
          <w:sz w:val="20"/>
          <w:highlight w:val="white"/>
          <w:rtl w:val="0"/>
        </w:rPr>
        <w:t xml:space="preserve"> (1952), </w:t>
      </w:r>
      <w:hyperlink r:id="rId16">
        <w:r w:rsidDel="00000000" w:rsidR="00000000" w:rsidRPr="00000000">
          <w:rPr>
            <w:rFonts w:ascii="Verdana" w:cs="Verdana" w:eastAsia="Verdana" w:hAnsi="Verdana"/>
            <w:color w:val="551a8b"/>
            <w:sz w:val="24"/>
            <w:highlight w:val="white"/>
            <w:u w:val="single"/>
            <w:rtl w:val="0"/>
          </w:rPr>
          <w:t xml:space="preserve">Kroatien</w:t>
        </w:r>
      </w:hyperlink>
      <w:r w:rsidDel="00000000" w:rsidR="00000000" w:rsidRPr="00000000">
        <w:rPr>
          <w:rFonts w:ascii="Verdana" w:cs="Verdana" w:eastAsia="Verdana" w:hAnsi="Verdana"/>
          <w:color w:val="333333"/>
          <w:sz w:val="20"/>
          <w:highlight w:val="white"/>
          <w:rtl w:val="0"/>
        </w:rPr>
        <w:t xml:space="preserve"> (2013), </w:t>
      </w:r>
      <w:hyperlink r:id="rId17">
        <w:r w:rsidDel="00000000" w:rsidR="00000000" w:rsidRPr="00000000">
          <w:rPr>
            <w:rFonts w:ascii="Verdana" w:cs="Verdana" w:eastAsia="Verdana" w:hAnsi="Verdana"/>
            <w:color w:val="551a8b"/>
            <w:sz w:val="24"/>
            <w:highlight w:val="white"/>
            <w:u w:val="single"/>
            <w:rtl w:val="0"/>
          </w:rPr>
          <w:t xml:space="preserve">Lettland</w:t>
        </w:r>
      </w:hyperlink>
      <w:r w:rsidDel="00000000" w:rsidR="00000000" w:rsidRPr="00000000">
        <w:rPr>
          <w:rFonts w:ascii="Verdana" w:cs="Verdana" w:eastAsia="Verdana" w:hAnsi="Verdana"/>
          <w:color w:val="333333"/>
          <w:sz w:val="20"/>
          <w:highlight w:val="white"/>
          <w:rtl w:val="0"/>
        </w:rPr>
        <w:t xml:space="preserve"> (2004), </w:t>
      </w:r>
      <w:hyperlink r:id="rId18">
        <w:r w:rsidDel="00000000" w:rsidR="00000000" w:rsidRPr="00000000">
          <w:rPr>
            <w:rFonts w:ascii="Verdana" w:cs="Verdana" w:eastAsia="Verdana" w:hAnsi="Verdana"/>
            <w:color w:val="551a8b"/>
            <w:sz w:val="24"/>
            <w:highlight w:val="white"/>
            <w:u w:val="single"/>
            <w:rtl w:val="0"/>
          </w:rPr>
          <w:t xml:space="preserve">Litauen</w:t>
        </w:r>
      </w:hyperlink>
      <w:r w:rsidDel="00000000" w:rsidR="00000000" w:rsidRPr="00000000">
        <w:rPr>
          <w:rFonts w:ascii="Verdana" w:cs="Verdana" w:eastAsia="Verdana" w:hAnsi="Verdana"/>
          <w:color w:val="333333"/>
          <w:sz w:val="20"/>
          <w:highlight w:val="white"/>
          <w:rtl w:val="0"/>
        </w:rPr>
        <w:t xml:space="preserve"> (2004), </w:t>
      </w:r>
      <w:hyperlink r:id="rId19">
        <w:r w:rsidDel="00000000" w:rsidR="00000000" w:rsidRPr="00000000">
          <w:rPr>
            <w:rFonts w:ascii="Verdana" w:cs="Verdana" w:eastAsia="Verdana" w:hAnsi="Verdana"/>
            <w:color w:val="551a8b"/>
            <w:sz w:val="24"/>
            <w:highlight w:val="white"/>
            <w:u w:val="single"/>
            <w:rtl w:val="0"/>
          </w:rPr>
          <w:t xml:space="preserve">Luxemburg</w:t>
        </w:r>
      </w:hyperlink>
      <w:r w:rsidDel="00000000" w:rsidR="00000000" w:rsidRPr="00000000">
        <w:rPr>
          <w:rFonts w:ascii="Verdana" w:cs="Verdana" w:eastAsia="Verdana" w:hAnsi="Verdana"/>
          <w:color w:val="333333"/>
          <w:sz w:val="20"/>
          <w:highlight w:val="white"/>
          <w:rtl w:val="0"/>
        </w:rPr>
        <w:t xml:space="preserve">(1952), </w:t>
      </w:r>
      <w:hyperlink r:id="rId20">
        <w:r w:rsidDel="00000000" w:rsidR="00000000" w:rsidRPr="00000000">
          <w:rPr>
            <w:rFonts w:ascii="Verdana" w:cs="Verdana" w:eastAsia="Verdana" w:hAnsi="Verdana"/>
            <w:color w:val="551a8b"/>
            <w:sz w:val="24"/>
            <w:highlight w:val="white"/>
            <w:u w:val="single"/>
            <w:rtl w:val="0"/>
          </w:rPr>
          <w:t xml:space="preserve">Kroatien</w:t>
        </w:r>
      </w:hyperlink>
      <w:r w:rsidDel="00000000" w:rsidR="00000000" w:rsidRPr="00000000">
        <w:rPr>
          <w:rFonts w:ascii="Verdana" w:cs="Verdana" w:eastAsia="Verdana" w:hAnsi="Verdana"/>
          <w:color w:val="333333"/>
          <w:sz w:val="20"/>
          <w:highlight w:val="white"/>
          <w:rtl w:val="0"/>
        </w:rPr>
        <w:t xml:space="preserve"> (2013), </w:t>
      </w:r>
      <w:hyperlink r:id="rId21">
        <w:r w:rsidDel="00000000" w:rsidR="00000000" w:rsidRPr="00000000">
          <w:rPr>
            <w:rFonts w:ascii="Verdana" w:cs="Verdana" w:eastAsia="Verdana" w:hAnsi="Verdana"/>
            <w:color w:val="551a8b"/>
            <w:sz w:val="24"/>
            <w:highlight w:val="white"/>
            <w:u w:val="single"/>
            <w:rtl w:val="0"/>
          </w:rPr>
          <w:t xml:space="preserve">Lettland</w:t>
        </w:r>
      </w:hyperlink>
      <w:r w:rsidDel="00000000" w:rsidR="00000000" w:rsidRPr="00000000">
        <w:rPr>
          <w:rFonts w:ascii="Verdana" w:cs="Verdana" w:eastAsia="Verdana" w:hAnsi="Verdana"/>
          <w:color w:val="333333"/>
          <w:sz w:val="20"/>
          <w:highlight w:val="white"/>
          <w:rtl w:val="0"/>
        </w:rPr>
        <w:t xml:space="preserve"> (2004), </w:t>
      </w:r>
      <w:hyperlink r:id="rId22">
        <w:r w:rsidDel="00000000" w:rsidR="00000000" w:rsidRPr="00000000">
          <w:rPr>
            <w:rFonts w:ascii="Verdana" w:cs="Verdana" w:eastAsia="Verdana" w:hAnsi="Verdana"/>
            <w:color w:val="551a8b"/>
            <w:sz w:val="24"/>
            <w:highlight w:val="white"/>
            <w:u w:val="single"/>
            <w:rtl w:val="0"/>
          </w:rPr>
          <w:t xml:space="preserve">Litauen</w:t>
        </w:r>
      </w:hyperlink>
      <w:r w:rsidDel="00000000" w:rsidR="00000000" w:rsidRPr="00000000">
        <w:rPr>
          <w:rFonts w:ascii="Verdana" w:cs="Verdana" w:eastAsia="Verdana" w:hAnsi="Verdana"/>
          <w:color w:val="333333"/>
          <w:sz w:val="20"/>
          <w:highlight w:val="white"/>
          <w:rtl w:val="0"/>
        </w:rPr>
        <w:t xml:space="preserve"> (2004), </w:t>
      </w:r>
      <w:hyperlink r:id="rId23">
        <w:r w:rsidDel="00000000" w:rsidR="00000000" w:rsidRPr="00000000">
          <w:rPr>
            <w:rFonts w:ascii="Verdana" w:cs="Verdana" w:eastAsia="Verdana" w:hAnsi="Verdana"/>
            <w:color w:val="551a8b"/>
            <w:sz w:val="24"/>
            <w:highlight w:val="white"/>
            <w:u w:val="single"/>
            <w:rtl w:val="0"/>
          </w:rPr>
          <w:t xml:space="preserve">Luxemburg</w:t>
        </w:r>
      </w:hyperlink>
      <w:r w:rsidDel="00000000" w:rsidR="00000000" w:rsidRPr="00000000">
        <w:rPr>
          <w:rFonts w:ascii="Verdana" w:cs="Verdana" w:eastAsia="Verdana" w:hAnsi="Verdana"/>
          <w:color w:val="333333"/>
          <w:sz w:val="20"/>
          <w:highlight w:val="white"/>
          <w:rtl w:val="0"/>
        </w:rPr>
        <w:t xml:space="preserve"> (1952), </w:t>
      </w:r>
      <w:hyperlink r:id="rId24">
        <w:r w:rsidDel="00000000" w:rsidR="00000000" w:rsidRPr="00000000">
          <w:rPr>
            <w:rFonts w:ascii="Verdana" w:cs="Verdana" w:eastAsia="Verdana" w:hAnsi="Verdana"/>
            <w:color w:val="551a8b"/>
            <w:sz w:val="24"/>
            <w:highlight w:val="white"/>
            <w:u w:val="single"/>
            <w:rtl w:val="0"/>
          </w:rPr>
          <w:t xml:space="preserve">Malta</w:t>
        </w:r>
      </w:hyperlink>
      <w:r w:rsidDel="00000000" w:rsidR="00000000" w:rsidRPr="00000000">
        <w:rPr>
          <w:rFonts w:ascii="Verdana" w:cs="Verdana" w:eastAsia="Verdana" w:hAnsi="Verdana"/>
          <w:color w:val="333333"/>
          <w:sz w:val="20"/>
          <w:highlight w:val="white"/>
          <w:rtl w:val="0"/>
        </w:rPr>
        <w:t xml:space="preserve"> (2004), </w:t>
      </w:r>
      <w:hyperlink r:id="rId25">
        <w:r w:rsidDel="00000000" w:rsidR="00000000" w:rsidRPr="00000000">
          <w:rPr>
            <w:rFonts w:ascii="Verdana" w:cs="Verdana" w:eastAsia="Verdana" w:hAnsi="Verdana"/>
            <w:color w:val="551a8b"/>
            <w:sz w:val="24"/>
            <w:highlight w:val="white"/>
            <w:u w:val="single"/>
            <w:rtl w:val="0"/>
          </w:rPr>
          <w:t xml:space="preserve">Niederlande</w:t>
        </w:r>
      </w:hyperlink>
      <w:r w:rsidDel="00000000" w:rsidR="00000000" w:rsidRPr="00000000">
        <w:rPr>
          <w:rFonts w:ascii="Verdana" w:cs="Verdana" w:eastAsia="Verdana" w:hAnsi="Verdana"/>
          <w:color w:val="333333"/>
          <w:sz w:val="20"/>
          <w:highlight w:val="white"/>
          <w:rtl w:val="0"/>
        </w:rPr>
        <w:t xml:space="preserve"> (1952), </w:t>
      </w:r>
      <w:hyperlink r:id="rId26">
        <w:r w:rsidDel="00000000" w:rsidR="00000000" w:rsidRPr="00000000">
          <w:rPr>
            <w:rFonts w:ascii="Verdana" w:cs="Verdana" w:eastAsia="Verdana" w:hAnsi="Verdana"/>
            <w:color w:val="551a8b"/>
            <w:sz w:val="24"/>
            <w:highlight w:val="white"/>
            <w:u w:val="single"/>
            <w:rtl w:val="0"/>
          </w:rPr>
          <w:t xml:space="preserve">Österreich</w:t>
        </w:r>
      </w:hyperlink>
      <w:r w:rsidDel="00000000" w:rsidR="00000000" w:rsidRPr="00000000">
        <w:rPr>
          <w:rFonts w:ascii="Verdana" w:cs="Verdana" w:eastAsia="Verdana" w:hAnsi="Verdana"/>
          <w:color w:val="333333"/>
          <w:sz w:val="20"/>
          <w:highlight w:val="white"/>
          <w:rtl w:val="0"/>
        </w:rPr>
        <w:t xml:space="preserve"> (1995), </w:t>
      </w:r>
      <w:hyperlink r:id="rId27">
        <w:r w:rsidDel="00000000" w:rsidR="00000000" w:rsidRPr="00000000">
          <w:rPr>
            <w:rFonts w:ascii="Verdana" w:cs="Verdana" w:eastAsia="Verdana" w:hAnsi="Verdana"/>
            <w:color w:val="551a8b"/>
            <w:sz w:val="24"/>
            <w:highlight w:val="white"/>
            <w:u w:val="single"/>
            <w:rtl w:val="0"/>
          </w:rPr>
          <w:t xml:space="preserve">Polen</w:t>
        </w:r>
      </w:hyperlink>
      <w:r w:rsidDel="00000000" w:rsidR="00000000" w:rsidRPr="00000000">
        <w:rPr>
          <w:rFonts w:ascii="Verdana" w:cs="Verdana" w:eastAsia="Verdana" w:hAnsi="Verdana"/>
          <w:color w:val="333333"/>
          <w:sz w:val="20"/>
          <w:highlight w:val="white"/>
          <w:rtl w:val="0"/>
        </w:rPr>
        <w:t xml:space="preserve"> (2004), </w:t>
      </w:r>
      <w:hyperlink r:id="rId28">
        <w:r w:rsidDel="00000000" w:rsidR="00000000" w:rsidRPr="00000000">
          <w:rPr>
            <w:rFonts w:ascii="Verdana" w:cs="Verdana" w:eastAsia="Verdana" w:hAnsi="Verdana"/>
            <w:color w:val="551a8b"/>
            <w:sz w:val="24"/>
            <w:highlight w:val="white"/>
            <w:u w:val="single"/>
            <w:rtl w:val="0"/>
          </w:rPr>
          <w:t xml:space="preserve">Portugal</w:t>
        </w:r>
      </w:hyperlink>
      <w:r w:rsidDel="00000000" w:rsidR="00000000" w:rsidRPr="00000000">
        <w:rPr>
          <w:rFonts w:ascii="Verdana" w:cs="Verdana" w:eastAsia="Verdana" w:hAnsi="Verdana"/>
          <w:color w:val="333333"/>
          <w:sz w:val="20"/>
          <w:highlight w:val="white"/>
          <w:rtl w:val="0"/>
        </w:rPr>
        <w:t xml:space="preserve"> (1986), </w:t>
      </w:r>
      <w:hyperlink r:id="rId29">
        <w:r w:rsidDel="00000000" w:rsidR="00000000" w:rsidRPr="00000000">
          <w:rPr>
            <w:rFonts w:ascii="Verdana" w:cs="Verdana" w:eastAsia="Verdana" w:hAnsi="Verdana"/>
            <w:color w:val="551a8b"/>
            <w:sz w:val="24"/>
            <w:highlight w:val="white"/>
            <w:u w:val="single"/>
            <w:rtl w:val="0"/>
          </w:rPr>
          <w:t xml:space="preserve">Rumänien</w:t>
        </w:r>
      </w:hyperlink>
      <w:r w:rsidDel="00000000" w:rsidR="00000000" w:rsidRPr="00000000">
        <w:rPr>
          <w:rFonts w:ascii="Verdana" w:cs="Verdana" w:eastAsia="Verdana" w:hAnsi="Verdana"/>
          <w:color w:val="333333"/>
          <w:sz w:val="20"/>
          <w:highlight w:val="white"/>
          <w:rtl w:val="0"/>
        </w:rPr>
        <w:t xml:space="preserve"> (2007), </w:t>
      </w:r>
      <w:hyperlink r:id="rId30">
        <w:r w:rsidDel="00000000" w:rsidR="00000000" w:rsidRPr="00000000">
          <w:rPr>
            <w:rFonts w:ascii="Verdana" w:cs="Verdana" w:eastAsia="Verdana" w:hAnsi="Verdana"/>
            <w:color w:val="551a8b"/>
            <w:sz w:val="24"/>
            <w:highlight w:val="white"/>
            <w:u w:val="single"/>
            <w:rtl w:val="0"/>
          </w:rPr>
          <w:t xml:space="preserve">Schweden</w:t>
        </w:r>
      </w:hyperlink>
      <w:r w:rsidDel="00000000" w:rsidR="00000000" w:rsidRPr="00000000">
        <w:rPr>
          <w:rFonts w:ascii="Verdana" w:cs="Verdana" w:eastAsia="Verdana" w:hAnsi="Verdana"/>
          <w:color w:val="333333"/>
          <w:sz w:val="20"/>
          <w:highlight w:val="white"/>
          <w:rtl w:val="0"/>
        </w:rPr>
        <w:t xml:space="preserve"> (1995), </w:t>
      </w:r>
      <w:hyperlink r:id="rId31">
        <w:r w:rsidDel="00000000" w:rsidR="00000000" w:rsidRPr="00000000">
          <w:rPr>
            <w:rFonts w:ascii="Verdana" w:cs="Verdana" w:eastAsia="Verdana" w:hAnsi="Verdana"/>
            <w:color w:val="551a8b"/>
            <w:sz w:val="24"/>
            <w:highlight w:val="white"/>
            <w:u w:val="single"/>
            <w:rtl w:val="0"/>
          </w:rPr>
          <w:t xml:space="preserve">Slowakei</w:t>
        </w:r>
      </w:hyperlink>
      <w:r w:rsidDel="00000000" w:rsidR="00000000" w:rsidRPr="00000000">
        <w:rPr>
          <w:rFonts w:ascii="Verdana" w:cs="Verdana" w:eastAsia="Verdana" w:hAnsi="Verdana"/>
          <w:color w:val="333333"/>
          <w:sz w:val="20"/>
          <w:highlight w:val="white"/>
          <w:rtl w:val="0"/>
        </w:rPr>
        <w:t xml:space="preserve"> (2004), </w:t>
      </w:r>
      <w:hyperlink r:id="rId32">
        <w:r w:rsidDel="00000000" w:rsidR="00000000" w:rsidRPr="00000000">
          <w:rPr>
            <w:rFonts w:ascii="Verdana" w:cs="Verdana" w:eastAsia="Verdana" w:hAnsi="Verdana"/>
            <w:color w:val="551a8b"/>
            <w:sz w:val="24"/>
            <w:highlight w:val="white"/>
            <w:u w:val="single"/>
            <w:rtl w:val="0"/>
          </w:rPr>
          <w:t xml:space="preserve">Slowenien</w:t>
        </w:r>
      </w:hyperlink>
      <w:r w:rsidDel="00000000" w:rsidR="00000000" w:rsidRPr="00000000">
        <w:rPr>
          <w:rFonts w:ascii="Verdana" w:cs="Verdana" w:eastAsia="Verdana" w:hAnsi="Verdana"/>
          <w:color w:val="333333"/>
          <w:sz w:val="20"/>
          <w:highlight w:val="white"/>
          <w:rtl w:val="0"/>
        </w:rPr>
        <w:t xml:space="preserve"> (2004), </w:t>
      </w:r>
      <w:hyperlink r:id="rId33">
        <w:r w:rsidDel="00000000" w:rsidR="00000000" w:rsidRPr="00000000">
          <w:rPr>
            <w:rFonts w:ascii="Verdana" w:cs="Verdana" w:eastAsia="Verdana" w:hAnsi="Verdana"/>
            <w:color w:val="551a8b"/>
            <w:sz w:val="24"/>
            <w:highlight w:val="white"/>
            <w:u w:val="single"/>
            <w:rtl w:val="0"/>
          </w:rPr>
          <w:t xml:space="preserve">Spanien</w:t>
        </w:r>
      </w:hyperlink>
      <w:r w:rsidDel="00000000" w:rsidR="00000000" w:rsidRPr="00000000">
        <w:rPr>
          <w:rFonts w:ascii="Verdana" w:cs="Verdana" w:eastAsia="Verdana" w:hAnsi="Verdana"/>
          <w:color w:val="333333"/>
          <w:sz w:val="20"/>
          <w:highlight w:val="white"/>
          <w:rtl w:val="0"/>
        </w:rPr>
        <w:t xml:space="preserve"> (1986), </w:t>
      </w:r>
      <w:hyperlink r:id="rId34">
        <w:r w:rsidDel="00000000" w:rsidR="00000000" w:rsidRPr="00000000">
          <w:rPr>
            <w:rFonts w:ascii="Verdana" w:cs="Verdana" w:eastAsia="Verdana" w:hAnsi="Verdana"/>
            <w:color w:val="551a8b"/>
            <w:sz w:val="24"/>
            <w:highlight w:val="white"/>
            <w:u w:val="single"/>
            <w:rtl w:val="0"/>
          </w:rPr>
          <w:t xml:space="preserve">Tschechische Republik</w:t>
        </w:r>
      </w:hyperlink>
      <w:r w:rsidDel="00000000" w:rsidR="00000000" w:rsidRPr="00000000">
        <w:rPr>
          <w:rFonts w:ascii="Verdana" w:cs="Verdana" w:eastAsia="Verdana" w:hAnsi="Verdana"/>
          <w:color w:val="333333"/>
          <w:sz w:val="20"/>
          <w:highlight w:val="white"/>
          <w:rtl w:val="0"/>
        </w:rPr>
        <w:t xml:space="preserve"> (2004), </w:t>
      </w:r>
      <w:hyperlink r:id="rId35">
        <w:r w:rsidDel="00000000" w:rsidR="00000000" w:rsidRPr="00000000">
          <w:rPr>
            <w:rFonts w:ascii="Verdana" w:cs="Verdana" w:eastAsia="Verdana" w:hAnsi="Verdana"/>
            <w:color w:val="551a8b"/>
            <w:sz w:val="24"/>
            <w:highlight w:val="white"/>
            <w:u w:val="single"/>
            <w:rtl w:val="0"/>
          </w:rPr>
          <w:t xml:space="preserve">Ungarn</w:t>
        </w:r>
      </w:hyperlink>
      <w:r w:rsidDel="00000000" w:rsidR="00000000" w:rsidRPr="00000000">
        <w:rPr>
          <w:rFonts w:ascii="Verdana" w:cs="Verdana" w:eastAsia="Verdana" w:hAnsi="Verdana"/>
          <w:color w:val="333333"/>
          <w:sz w:val="20"/>
          <w:highlight w:val="white"/>
          <w:rtl w:val="0"/>
        </w:rPr>
        <w:t xml:space="preserve"> (2004), </w:t>
      </w:r>
      <w:hyperlink r:id="rId36">
        <w:r w:rsidDel="00000000" w:rsidR="00000000" w:rsidRPr="00000000">
          <w:rPr>
            <w:rFonts w:ascii="Verdana" w:cs="Verdana" w:eastAsia="Verdana" w:hAnsi="Verdana"/>
            <w:color w:val="551a8b"/>
            <w:sz w:val="24"/>
            <w:highlight w:val="white"/>
            <w:u w:val="single"/>
            <w:rtl w:val="0"/>
          </w:rPr>
          <w:t xml:space="preserve">Vereinigtes Königreich</w:t>
        </w:r>
      </w:hyperlink>
      <w:r w:rsidDel="00000000" w:rsidR="00000000" w:rsidRPr="00000000">
        <w:rPr>
          <w:rFonts w:ascii="Verdana" w:cs="Verdana" w:eastAsia="Verdana" w:hAnsi="Verdana"/>
          <w:color w:val="333333"/>
          <w:sz w:val="20"/>
          <w:highlight w:val="white"/>
          <w:rtl w:val="0"/>
        </w:rPr>
        <w:t xml:space="preserve"> (1973), </w:t>
      </w:r>
      <w:hyperlink r:id="rId37">
        <w:r w:rsidDel="00000000" w:rsidR="00000000" w:rsidRPr="00000000">
          <w:rPr>
            <w:rFonts w:ascii="Verdana" w:cs="Verdana" w:eastAsia="Verdana" w:hAnsi="Verdana"/>
            <w:color w:val="551a8b"/>
            <w:sz w:val="24"/>
            <w:highlight w:val="white"/>
            <w:u w:val="single"/>
            <w:rtl w:val="0"/>
          </w:rPr>
          <w:t xml:space="preserve">Zypern</w:t>
        </w:r>
      </w:hyperlink>
      <w:r w:rsidDel="00000000" w:rsidR="00000000" w:rsidRPr="00000000">
        <w:rPr>
          <w:rFonts w:ascii="Verdana" w:cs="Verdana" w:eastAsia="Verdana" w:hAnsi="Verdana"/>
          <w:color w:val="333333"/>
          <w:sz w:val="20"/>
          <w:highlight w:val="white"/>
          <w:rtl w:val="0"/>
        </w:rPr>
        <w:t xml:space="preserve"> (2004)</w:t>
      </w:r>
    </w:p>
    <w:p w:rsidR="00000000" w:rsidDel="00000000" w:rsidP="00000000" w:rsidRDefault="00000000" w:rsidRPr="00000000">
      <w:pPr>
        <w:spacing w:line="396.0899848937988" w:lineRule="auto"/>
        <w:contextualSpacing w:val="0"/>
      </w:pPr>
      <w:r w:rsidDel="00000000" w:rsidR="00000000" w:rsidRPr="00000000">
        <w:drawing>
          <wp:inline distB="114300" distT="114300" distL="114300" distR="114300">
            <wp:extent cx="3967163" cy="3409950"/>
            <wp:effectExtent b="0" l="0" r="0" t="0"/>
            <wp:docPr id="1" name="image02.png"/>
            <a:graphic>
              <a:graphicData uri="http://schemas.openxmlformats.org/drawingml/2006/picture">
                <pic:pic>
                  <pic:nvPicPr>
                    <pic:cNvPr id="0" name="image02.png"/>
                    <pic:cNvPicPr preferRelativeResize="0"/>
                  </pic:nvPicPr>
                  <pic:blipFill>
                    <a:blip r:embed="rId38"/>
                    <a:srcRect b="0" l="0" r="0" t="0"/>
                    <a:stretch>
                      <a:fillRect/>
                    </a:stretch>
                  </pic:blipFill>
                  <pic:spPr>
                    <a:xfrm>
                      <a:off x="0" y="0"/>
                      <a:ext cx="3967163" cy="3409950"/>
                    </a:xfrm>
                    <a:prstGeom prst="rect"/>
                    <a:ln/>
                  </pic:spPr>
                </pic:pic>
              </a:graphicData>
            </a:graphic>
          </wp:inline>
        </w:drawing>
      </w:r>
      <w:hyperlink r:id="rId39">
        <w:r w:rsidDel="00000000" w:rsidR="00000000" w:rsidRPr="00000000">
          <w:rPr>
            <w:rtl w:val="0"/>
          </w:rPr>
        </w:r>
      </w:hyperlink>
    </w:p>
    <w:p w:rsidR="00000000" w:rsidDel="00000000" w:rsidP="00000000" w:rsidRDefault="00000000" w:rsidRPr="00000000">
      <w:pPr>
        <w:spacing w:line="396.0899848937988" w:lineRule="auto"/>
        <w:contextualSpacing w:val="0"/>
      </w:pPr>
      <w:r w:rsidDel="00000000" w:rsidR="00000000" w:rsidRPr="00000000">
        <w:rPr>
          <w:rFonts w:ascii="Verdana" w:cs="Verdana" w:eastAsia="Verdana" w:hAnsi="Verdana"/>
          <w:b w:val="1"/>
          <w:color w:val="333333"/>
          <w:sz w:val="16"/>
          <w:highlight w:val="white"/>
          <w:rtl w:val="0"/>
        </w:rPr>
        <w:t xml:space="preserve">Quelle: http://upload.wikimedia.org/wikipedia/commons/thumb/a/ab/EU_Member_states_and_Candidate_countries_map.svg/525px-EU_Member_states_and_Candidate_countries_map.svg.png</w:t>
      </w:r>
    </w:p>
    <w:p w:rsidR="00000000" w:rsidDel="00000000" w:rsidP="00000000" w:rsidRDefault="00000000" w:rsidRPr="00000000">
      <w:pPr>
        <w:spacing w:line="396.0899848937988" w:lineRule="auto"/>
        <w:contextualSpacing w:val="0"/>
      </w:pPr>
      <w:r w:rsidDel="00000000" w:rsidR="00000000" w:rsidRPr="00000000">
        <w:rPr>
          <w:rtl w:val="0"/>
        </w:rPr>
      </w:r>
    </w:p>
    <w:p w:rsidR="00000000" w:rsidDel="00000000" w:rsidP="00000000" w:rsidRDefault="00000000" w:rsidRPr="00000000">
      <w:pPr>
        <w:spacing w:line="396.08998489379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333333"/>
          <w:sz w:val="28"/>
          <w:highlight w:val="white"/>
          <w:rtl w:val="0"/>
        </w:rPr>
        <w:t xml:space="preserve">Die Quellen Europas liegen in der Schweiz</w:t>
      </w:r>
    </w:p>
    <w:p w:rsidR="00000000" w:rsidDel="00000000" w:rsidP="00000000" w:rsidRDefault="00000000" w:rsidRPr="00000000">
      <w:pPr>
        <w:contextualSpacing w:val="0"/>
      </w:pPr>
      <w:r w:rsidDel="00000000" w:rsidR="00000000" w:rsidRPr="00000000">
        <w:rPr>
          <w:rFonts w:ascii="Verdana" w:cs="Verdana" w:eastAsia="Verdana" w:hAnsi="Verdana"/>
          <w:color w:val="333333"/>
          <w:sz w:val="20"/>
          <w:highlight w:val="white"/>
          <w:rtl w:val="0"/>
        </w:rPr>
        <w:t xml:space="preserve">Die Schweiz ist der Ursprung vieler europäischen Ströme. Viele bekannte Flüsse/Ströme, wie z.B. der Rhein haben ihre Ursprungsquelle in den Schweizeralpen. Wegen der vielen Flüsse und Seen wird die Schweiz auch das Wasserschloss Europas genannt. Die Schweizer Alpen enthalten sechs Prozent der Süsswasservorräte ganz Europas.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60" w:line="335.99999999999994" w:lineRule="auto"/>
        <w:contextualSpacing w:val="0"/>
      </w:pPr>
      <w:r w:rsidDel="00000000" w:rsidR="00000000" w:rsidRPr="00000000">
        <w:rPr>
          <w:rFonts w:ascii="Verdana" w:cs="Verdana" w:eastAsia="Verdana" w:hAnsi="Verdana"/>
          <w:color w:val="333333"/>
          <w:sz w:val="20"/>
          <w:highlight w:val="white"/>
          <w:rtl w:val="0"/>
        </w:rPr>
        <w:t xml:space="preserve">Das Wasser ist der einzige Rohstoff der Schweiz. Im Jahr 2000 wurden 58 Prozent der schweizerischen Elektrizität durch Wasserkraft gewonnen. Die Grande Dixence ist mit 285 Metern die höchste Staumauer der Welt. </w:t>
      </w:r>
    </w:p>
    <w:p w:rsidR="00000000" w:rsidDel="00000000" w:rsidP="00000000" w:rsidRDefault="00000000" w:rsidRPr="00000000">
      <w:pPr>
        <w:spacing w:after="260" w:line="335.99999999999994" w:lineRule="auto"/>
        <w:contextualSpacing w:val="0"/>
      </w:pPr>
      <w:r w:rsidDel="00000000" w:rsidR="00000000" w:rsidRPr="00000000">
        <w:rPr>
          <w:rFonts w:ascii="Verdana" w:cs="Verdana" w:eastAsia="Verdana" w:hAnsi="Verdana"/>
          <w:color w:val="333333"/>
          <w:sz w:val="20"/>
          <w:highlight w:val="white"/>
          <w:rtl w:val="0"/>
        </w:rPr>
        <w:t xml:space="preserve">Der Rheinfall in Schaffhausen mit einer Breite von 150 Metern und einer Höhe von 23 Metern ist der grösste Wasserfall Europas.</w:t>
      </w:r>
    </w:p>
    <w:p w:rsidR="00000000" w:rsidDel="00000000" w:rsidP="00000000" w:rsidRDefault="00000000" w:rsidRPr="00000000">
      <w:pPr>
        <w:spacing w:after="260" w:line="335.99999999999994" w:lineRule="auto"/>
        <w:contextualSpacing w:val="0"/>
      </w:pPr>
      <w:r w:rsidDel="00000000" w:rsidR="00000000" w:rsidRPr="00000000">
        <w:rPr>
          <w:rFonts w:ascii="Verdana" w:cs="Verdana" w:eastAsia="Verdana" w:hAnsi="Verdana"/>
          <w:b w:val="1"/>
          <w:color w:val="333333"/>
          <w:highlight w:val="white"/>
          <w:rtl w:val="0"/>
        </w:rPr>
        <w:t xml:space="preserve">Seen</w:t>
      </w:r>
    </w:p>
    <w:p w:rsidR="00000000" w:rsidDel="00000000" w:rsidP="00000000" w:rsidRDefault="00000000" w:rsidRPr="00000000">
      <w:pPr>
        <w:spacing w:after="260" w:line="335.99999999999994" w:lineRule="auto"/>
        <w:contextualSpacing w:val="0"/>
      </w:pPr>
      <w:r w:rsidDel="00000000" w:rsidR="00000000" w:rsidRPr="00000000">
        <w:rPr>
          <w:rFonts w:ascii="Verdana" w:cs="Verdana" w:eastAsia="Verdana" w:hAnsi="Verdana"/>
          <w:color w:val="333333"/>
          <w:sz w:val="20"/>
          <w:highlight w:val="white"/>
          <w:rtl w:val="0"/>
        </w:rPr>
        <w:t xml:space="preserve">In der Schweiz zählt man neben vielen Flüssen auch 1500 Seen. Die beiden grössten Seen muss sich die Schweiz allerdings mit ihren Nachbarländern teilen: Den Bodensee in der Nordostschweiz mit Deutschland und Österreich. Den Genfersee (Lac léman) im Südwesten mit Frankreich.</w:t>
      </w:r>
    </w:p>
    <w:p w:rsidR="00000000" w:rsidDel="00000000" w:rsidP="00000000" w:rsidRDefault="00000000" w:rsidRPr="00000000">
      <w:pPr>
        <w:spacing w:after="260" w:line="335.99999999999994" w:lineRule="auto"/>
        <w:contextualSpacing w:val="0"/>
      </w:pPr>
      <w:r w:rsidDel="00000000" w:rsidR="00000000" w:rsidRPr="00000000">
        <w:rPr>
          <w:rFonts w:ascii="Verdana" w:cs="Verdana" w:eastAsia="Verdana" w:hAnsi="Verdana"/>
          <w:color w:val="333333"/>
          <w:sz w:val="20"/>
          <w:highlight w:val="white"/>
          <w:rtl w:val="0"/>
        </w:rPr>
        <w:t xml:space="preserve">Beide Seen sind wichtige Trinkwasserquellen; der Genfersee ist sogar der grösste Frischwasserspeicher in Europa.</w:t>
      </w:r>
    </w:p>
    <w:p w:rsidR="00000000" w:rsidDel="00000000" w:rsidP="00000000" w:rsidRDefault="00000000" w:rsidRPr="00000000">
      <w:pPr>
        <w:spacing w:after="260" w:line="335.99999999999994" w:lineRule="auto"/>
        <w:contextualSpacing w:val="0"/>
      </w:pPr>
      <w:r w:rsidDel="00000000" w:rsidR="00000000" w:rsidRPr="00000000">
        <w:rPr>
          <w:rFonts w:ascii="Verdana" w:cs="Verdana" w:eastAsia="Verdana" w:hAnsi="Verdana"/>
          <w:color w:val="333333"/>
          <w:sz w:val="20"/>
          <w:highlight w:val="white"/>
          <w:rtl w:val="0"/>
        </w:rPr>
        <w:t xml:space="preserve">“Der flächenmässig grösste See ganz auf Schweizer Gebiet ist der Neuenburgersee am Südrand des Jura (218,4 km</w:t>
      </w:r>
      <w:r w:rsidDel="00000000" w:rsidR="00000000" w:rsidRPr="00000000">
        <w:rPr>
          <w:rFonts w:ascii="Verdana" w:cs="Verdana" w:eastAsia="Verdana" w:hAnsi="Verdana"/>
          <w:color w:val="333333"/>
          <w:sz w:val="20"/>
          <w:highlight w:val="white"/>
          <w:vertAlign w:val="superscript"/>
          <w:rtl w:val="0"/>
        </w:rPr>
        <w:t xml:space="preserve">2</w:t>
      </w:r>
      <w:r w:rsidDel="00000000" w:rsidR="00000000" w:rsidRPr="00000000">
        <w:rPr>
          <w:rFonts w:ascii="Verdana" w:cs="Verdana" w:eastAsia="Verdana" w:hAnsi="Verdana"/>
          <w:color w:val="333333"/>
          <w:sz w:val="20"/>
          <w:highlight w:val="white"/>
          <w:rtl w:val="0"/>
        </w:rPr>
        <w:t xml:space="preserve">), gefolgt vom bekannten, 113,7 km</w:t>
      </w:r>
      <w:r w:rsidDel="00000000" w:rsidR="00000000" w:rsidRPr="00000000">
        <w:rPr>
          <w:rFonts w:ascii="Verdana" w:cs="Verdana" w:eastAsia="Verdana" w:hAnsi="Verdana"/>
          <w:color w:val="333333"/>
          <w:sz w:val="20"/>
          <w:highlight w:val="white"/>
          <w:vertAlign w:val="superscript"/>
          <w:rtl w:val="0"/>
        </w:rPr>
        <w:t xml:space="preserve">2</w:t>
      </w:r>
      <w:r w:rsidDel="00000000" w:rsidR="00000000" w:rsidRPr="00000000">
        <w:rPr>
          <w:rFonts w:ascii="Verdana" w:cs="Verdana" w:eastAsia="Verdana" w:hAnsi="Verdana"/>
          <w:color w:val="333333"/>
          <w:sz w:val="20"/>
          <w:highlight w:val="white"/>
          <w:rtl w:val="0"/>
        </w:rPr>
        <w:t xml:space="preserve"> grossen Vierwaldstättersee in der Innenschweiz.” http://www.swissworld.org/de/geografie/fluesse_und_seen/wasserschloss_europas/</w:t>
      </w:r>
    </w:p>
    <w:p w:rsidR="00000000" w:rsidDel="00000000" w:rsidP="00000000" w:rsidRDefault="00000000" w:rsidRPr="00000000">
      <w:pPr>
        <w:spacing w:after="260" w:line="335.99999999999994" w:lineRule="auto"/>
        <w:contextualSpacing w:val="0"/>
      </w:pPr>
      <w:r w:rsidDel="00000000" w:rsidR="00000000" w:rsidRPr="00000000">
        <w:rPr>
          <w:rtl w:val="0"/>
        </w:rPr>
      </w:r>
    </w:p>
    <w:p w:rsidR="00000000" w:rsidDel="00000000" w:rsidP="00000000" w:rsidRDefault="00000000" w:rsidRPr="00000000">
      <w:pPr>
        <w:spacing w:after="260" w:line="335.99999999999994" w:lineRule="auto"/>
        <w:contextualSpacing w:val="0"/>
      </w:pPr>
      <w:r w:rsidDel="00000000" w:rsidR="00000000" w:rsidRPr="00000000">
        <w:rPr>
          <w:rFonts w:ascii="Verdana" w:cs="Verdana" w:eastAsia="Verdana" w:hAnsi="Verdana"/>
          <w:b w:val="1"/>
          <w:color w:val="333333"/>
          <w:highlight w:val="white"/>
          <w:rtl w:val="0"/>
        </w:rPr>
        <w:t xml:space="preserve">Gewässerschutz</w:t>
      </w:r>
    </w:p>
    <w:p w:rsidR="00000000" w:rsidDel="00000000" w:rsidP="00000000" w:rsidRDefault="00000000" w:rsidRPr="00000000">
      <w:pPr>
        <w:spacing w:after="260" w:line="335.99999999999994" w:lineRule="auto"/>
        <w:contextualSpacing w:val="0"/>
      </w:pPr>
      <w:r w:rsidDel="00000000" w:rsidR="00000000" w:rsidRPr="00000000">
        <w:rPr>
          <w:rFonts w:ascii="Verdana" w:cs="Verdana" w:eastAsia="Verdana" w:hAnsi="Verdana"/>
          <w:color w:val="333333"/>
          <w:sz w:val="20"/>
          <w:highlight w:val="white"/>
          <w:rtl w:val="0"/>
        </w:rPr>
        <w:t xml:space="preserve">Die Schweiz nimmt seit Jahrzehnten grosse Anstrengungen auf sich, um die Wasserqualität zu verbessern. Inzwischen sind 95 Prozent der Haushalte an Kläranlagen angeschlossen.</w:t>
      </w:r>
    </w:p>
    <w:p w:rsidR="00000000" w:rsidDel="00000000" w:rsidP="00000000" w:rsidRDefault="00000000" w:rsidRPr="00000000">
      <w:pPr>
        <w:spacing w:after="260" w:line="335.9999999999999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333333"/>
          <w:sz w:val="28"/>
          <w:highlight w:val="white"/>
          <w:rtl w:val="0"/>
        </w:rPr>
        <w:t xml:space="preserve">Landessprachen der Schweiz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33333"/>
          <w:sz w:val="24"/>
          <w:highlight w:val="white"/>
          <w:rtl w:val="0"/>
        </w:rPr>
        <w:t xml:space="preserve">Es gibt vier Landessprachen: Deutsch, Französisch, Italienisch und Rätoromanisch. Dazu kommen die Sprachen, die nicht offiziell zu den Landesprachen gehören.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33333"/>
          <w:sz w:val="28"/>
          <w:highlight w:val="white"/>
          <w:rtl w:val="0"/>
        </w:rPr>
        <w:t xml:space="preserve">Deutsch</w:t>
      </w:r>
    </w:p>
    <w:p w:rsidR="00000000" w:rsidDel="00000000" w:rsidP="00000000" w:rsidRDefault="00000000" w:rsidRPr="00000000">
      <w:pPr>
        <w:contextualSpacing w:val="0"/>
      </w:pPr>
      <w:r w:rsidDel="00000000" w:rsidR="00000000" w:rsidRPr="00000000">
        <w:rPr>
          <w:rFonts w:ascii="Verdana" w:cs="Verdana" w:eastAsia="Verdana" w:hAnsi="Verdana"/>
          <w:color w:val="333333"/>
          <w:sz w:val="28"/>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333333"/>
          <w:sz w:val="24"/>
          <w:highlight w:val="white"/>
          <w:rtl w:val="0"/>
        </w:rPr>
        <w:t xml:space="preserve">Der grösste Teil der Schweizer Bevölkerung sind Deutschschweizer. In 19 von 26 Kantonen spricht man Deutsch.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33333"/>
          <w:sz w:val="28"/>
          <w:highlight w:val="white"/>
          <w:rtl w:val="0"/>
        </w:rPr>
        <w:t xml:space="preserve">Französisch</w:t>
      </w:r>
      <w:r w:rsidDel="00000000" w:rsidR="00000000" w:rsidRPr="00000000">
        <w:rPr>
          <w:rFonts w:ascii="Verdana" w:cs="Verdana" w:eastAsia="Verdana" w:hAnsi="Verdana"/>
          <w:color w:val="333333"/>
          <w:sz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33333"/>
          <w:sz w:val="24"/>
          <w:highlight w:val="white"/>
          <w:rtl w:val="0"/>
        </w:rPr>
        <w:t xml:space="preserve">Im Westen des Landes, in der Suisse romande, spricht man Französisch. Vier Kantone sind französischsprachig: Genf / Waadt / Neuenburg /Jura. 3 Kantone sind zweisprachig: In Bern, Freiburg und im Wallis spricht man Deutsch und Französisch.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33333"/>
          <w:sz w:val="28"/>
          <w:highlight w:val="white"/>
          <w:rtl w:val="0"/>
        </w:rPr>
        <w:t xml:space="preserve">Italienisch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333333"/>
          <w:sz w:val="24"/>
          <w:highlight w:val="white"/>
          <w:rtl w:val="0"/>
        </w:rPr>
        <w:t xml:space="preserve">Im Tessin und in vier südlichen Tälern von Graubünden spricht man Italienisch.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after="40" w:before="40" w:line="335.99999999999994" w:lineRule="auto"/>
        <w:contextualSpacing w:val="0"/>
      </w:pPr>
      <w:bookmarkStart w:colFirst="0" w:colLast="0" w:name="h.9beu0hw527un" w:id="0"/>
      <w:bookmarkEnd w:id="0"/>
      <w:r w:rsidDel="00000000" w:rsidR="00000000" w:rsidRPr="00000000">
        <w:rPr>
          <w:rFonts w:ascii="Verdana" w:cs="Verdana" w:eastAsia="Verdana" w:hAnsi="Verdana"/>
          <w:b w:val="0"/>
          <w:color w:val="333333"/>
          <w:sz w:val="28"/>
          <w:highlight w:val="white"/>
          <w:rtl w:val="0"/>
        </w:rPr>
        <w:t xml:space="preserve">Rätoromanisch</w:t>
      </w:r>
    </w:p>
    <w:p w:rsidR="00000000" w:rsidDel="00000000" w:rsidP="00000000" w:rsidRDefault="00000000" w:rsidRPr="00000000">
      <w:pPr>
        <w:spacing w:after="260" w:line="335.99999999999994" w:lineRule="auto"/>
        <w:contextualSpacing w:val="0"/>
      </w:pPr>
      <w:r w:rsidDel="00000000" w:rsidR="00000000" w:rsidRPr="00000000">
        <w:rPr>
          <w:rFonts w:ascii="Verdana" w:cs="Verdana" w:eastAsia="Verdana" w:hAnsi="Verdana"/>
          <w:color w:val="333333"/>
          <w:sz w:val="24"/>
          <w:highlight w:val="white"/>
          <w:rtl w:val="0"/>
        </w:rPr>
        <w:t xml:space="preserve">Der Kanton Graubünden ist mehrsprachig. Man spricht dort Deutsch, Italienisch und Rätoromanisch. Die Rätoromanen sind mit 0,5% der Bevölkerung die kleinste Schweizer Sprachgruppe. Innerhalb dieser Gruppe gibt es fünf resp. sechs verschiedene Sprachen: Sursilvan, Sutsilvan, Surmiran, Puter und Vallader. Seit 1982 gibt es zusätzlich das Rumantsch Grischun, das ein sprachlicher Kompromiss zwischen den fünf rätoromanischen Sprachen ist.</w:t>
      </w:r>
    </w:p>
    <w:p w:rsidR="00000000" w:rsidDel="00000000" w:rsidP="00000000" w:rsidRDefault="00000000" w:rsidRPr="00000000">
      <w:pPr>
        <w:spacing w:after="260" w:line="335.99999999999994" w:lineRule="auto"/>
        <w:contextualSpacing w:val="0"/>
      </w:pPr>
      <w:r w:rsidDel="00000000" w:rsidR="00000000" w:rsidRPr="00000000">
        <w:rPr>
          <w:rFonts w:ascii="Verdana" w:cs="Verdana" w:eastAsia="Verdana" w:hAnsi="Verdana"/>
          <w:color w:val="333333"/>
          <w:sz w:val="24"/>
          <w:highlight w:val="white"/>
          <w:rtl w:val="0"/>
        </w:rPr>
        <w:t xml:space="preserve">Zur Sprachenvielfalt tragen ausserdem die vielen in der Schweiz wohnenden Ausländerinnen und Ausländer bei. Es gibt in der Schweiz immer mehr Menschen, deren Muttersprache keine der vier 'Schweizersprachen' ist.</w:t>
      </w:r>
    </w:p>
    <w:p w:rsidR="00000000" w:rsidDel="00000000" w:rsidP="00000000" w:rsidRDefault="00000000" w:rsidRPr="00000000">
      <w:pPr>
        <w:spacing w:after="260" w:line="335.99999999999994" w:lineRule="auto"/>
        <w:contextualSpacing w:val="0"/>
      </w:pPr>
      <w:r w:rsidDel="00000000" w:rsidR="00000000" w:rsidRPr="00000000">
        <w:rPr>
          <w:rtl w:val="0"/>
        </w:rPr>
      </w:r>
    </w:p>
    <w:p w:rsidR="00000000" w:rsidDel="00000000" w:rsidP="00000000" w:rsidRDefault="00000000" w:rsidRPr="00000000">
      <w:pPr>
        <w:spacing w:after="260" w:line="335.99999999999994" w:lineRule="auto"/>
        <w:contextualSpacing w:val="0"/>
      </w:pPr>
      <w:r w:rsidDel="00000000" w:rsidR="00000000" w:rsidRPr="00000000">
        <w:rPr>
          <w:rtl w:val="0"/>
        </w:rPr>
      </w:r>
    </w:p>
    <w:p w:rsidR="00000000" w:rsidDel="00000000" w:rsidP="00000000" w:rsidRDefault="00000000" w:rsidRPr="00000000">
      <w:pPr>
        <w:spacing w:line="396.0899848937988" w:lineRule="auto"/>
        <w:contextualSpacing w:val="0"/>
      </w:pPr>
      <w:r w:rsidDel="00000000" w:rsidR="00000000" w:rsidRPr="00000000">
        <w:rPr>
          <w:rtl w:val="0"/>
        </w:rPr>
      </w:r>
    </w:p>
    <w:p w:rsidR="00000000" w:rsidDel="00000000" w:rsidP="00000000" w:rsidRDefault="00000000" w:rsidRPr="00000000">
      <w:pPr>
        <w:spacing w:line="396.0899848937988" w:lineRule="auto"/>
        <w:contextualSpacing w:val="0"/>
      </w:pPr>
      <w:r w:rsidDel="00000000" w:rsidR="00000000" w:rsidRPr="00000000">
        <w:rPr>
          <w:rtl w:val="0"/>
        </w:rPr>
      </w:r>
    </w:p>
    <w:p w:rsidR="00000000" w:rsidDel="00000000" w:rsidP="00000000" w:rsidRDefault="00000000" w:rsidRPr="00000000">
      <w:pPr>
        <w:spacing w:line="396.08998489379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1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39" Type="http://schemas.openxmlformats.org/officeDocument/2006/relationships/hyperlink" Target="http://ec.europa.eu/enlargement/countries/detailed-country-information/turkey/index_en.htm" TargetMode="External"/><Relationship Id="rId38" Type="http://schemas.openxmlformats.org/officeDocument/2006/relationships/image" Target="media/image02.png"/><Relationship Id="rId37" Type="http://schemas.openxmlformats.org/officeDocument/2006/relationships/hyperlink" Target="http://europa.eu/about-eu/countries/member-countries/cyprus/index_de.htm" TargetMode="External"/><Relationship Id="rId19" Type="http://schemas.openxmlformats.org/officeDocument/2006/relationships/hyperlink" Target="http://europa.eu/about-eu/countries/member-countries/luxembourg/index_de.htm" TargetMode="External"/><Relationship Id="rId36" Type="http://schemas.openxmlformats.org/officeDocument/2006/relationships/hyperlink" Target="http://europa.eu/about-eu/countries/member-countries/unitedkingdom/index_de.htm" TargetMode="External"/><Relationship Id="rId18" Type="http://schemas.openxmlformats.org/officeDocument/2006/relationships/hyperlink" Target="http://europa.eu/about-eu/countries/member-countries/lithuania/index_de.htm" TargetMode="External"/><Relationship Id="rId17" Type="http://schemas.openxmlformats.org/officeDocument/2006/relationships/hyperlink" Target="http://europa.eu/about-eu/countries/member-countries/latvia/index_de.htm" TargetMode="External"/><Relationship Id="rId16" Type="http://schemas.openxmlformats.org/officeDocument/2006/relationships/hyperlink" Target="http://europa.eu/about-eu/countries/member-countries/croatia/index_de.htm" TargetMode="External"/><Relationship Id="rId15" Type="http://schemas.openxmlformats.org/officeDocument/2006/relationships/hyperlink" Target="http://europa.eu/about-eu/countries/member-countries/italy/index_de.htm" TargetMode="External"/><Relationship Id="rId14" Type="http://schemas.openxmlformats.org/officeDocument/2006/relationships/hyperlink" Target="http://europa.eu/about-eu/countries/member-countries/ireland/index_de.htm" TargetMode="External"/><Relationship Id="rId30" Type="http://schemas.openxmlformats.org/officeDocument/2006/relationships/hyperlink" Target="http://europa.eu/about-eu/countries/member-countries/sweden/index_de.htm" TargetMode="External"/><Relationship Id="rId12" Type="http://schemas.openxmlformats.org/officeDocument/2006/relationships/hyperlink" Target="http://europa.eu/about-eu/countries/member-countries/france/index_de.htm" TargetMode="External"/><Relationship Id="rId31" Type="http://schemas.openxmlformats.org/officeDocument/2006/relationships/hyperlink" Target="http://europa.eu/about-eu/countries/member-countries/slovakia/index_de.htm" TargetMode="External"/><Relationship Id="rId13" Type="http://schemas.openxmlformats.org/officeDocument/2006/relationships/hyperlink" Target="http://europa.eu/about-eu/countries/member-countries/greece/index_de.htm" TargetMode="External"/><Relationship Id="rId10" Type="http://schemas.openxmlformats.org/officeDocument/2006/relationships/hyperlink" Target="http://europa.eu/about-eu/countries/member-countries/estonia/index_de.htm" TargetMode="External"/><Relationship Id="rId11" Type="http://schemas.openxmlformats.org/officeDocument/2006/relationships/hyperlink" Target="http://europa.eu/about-eu/countries/member-countries/finland/index_de.htm" TargetMode="External"/><Relationship Id="rId34" Type="http://schemas.openxmlformats.org/officeDocument/2006/relationships/hyperlink" Target="http://europa.eu/about-eu/countries/member-countries/czechrepublic/index_de.htm" TargetMode="External"/><Relationship Id="rId35" Type="http://schemas.openxmlformats.org/officeDocument/2006/relationships/hyperlink" Target="http://europa.eu/about-eu/countries/member-countries/hungary/index_de.htm" TargetMode="External"/><Relationship Id="rId32" Type="http://schemas.openxmlformats.org/officeDocument/2006/relationships/hyperlink" Target="http://europa.eu/about-eu/countries/member-countries/slovenia/index_de.htm" TargetMode="External"/><Relationship Id="rId33" Type="http://schemas.openxmlformats.org/officeDocument/2006/relationships/hyperlink" Target="http://europa.eu/about-eu/countries/member-countries/spain/index_de.htm" TargetMode="External"/><Relationship Id="rId29" Type="http://schemas.openxmlformats.org/officeDocument/2006/relationships/hyperlink" Target="http://europa.eu/about-eu/countries/member-countries/romania/index_de.htm" TargetMode="External"/><Relationship Id="rId26" Type="http://schemas.openxmlformats.org/officeDocument/2006/relationships/hyperlink" Target="http://europa.eu/about-eu/countries/member-countries/austria/index_de.htm" TargetMode="External"/><Relationship Id="rId25" Type="http://schemas.openxmlformats.org/officeDocument/2006/relationships/hyperlink" Target="http://europa.eu/about-eu/countries/member-countries/netherlands/index_de.htm" TargetMode="External"/><Relationship Id="rId28" Type="http://schemas.openxmlformats.org/officeDocument/2006/relationships/hyperlink" Target="http://europa.eu/about-eu/countries/member-countries/portugal/index_de.htm" TargetMode="External"/><Relationship Id="rId27" Type="http://schemas.openxmlformats.org/officeDocument/2006/relationships/hyperlink" Target="http://europa.eu/about-eu/countries/member-countries/poland/index_de.htm" TargetMode="External"/><Relationship Id="rId2" Type="http://schemas.openxmlformats.org/officeDocument/2006/relationships/fontTable" Target="fontTable.xml"/><Relationship Id="rId21" Type="http://schemas.openxmlformats.org/officeDocument/2006/relationships/hyperlink" Target="http://europa.eu/about-eu/countries/member-countries/latvia/index_de.htm" TargetMode="External"/><Relationship Id="rId1" Type="http://schemas.openxmlformats.org/officeDocument/2006/relationships/settings" Target="settings.xml"/><Relationship Id="rId22" Type="http://schemas.openxmlformats.org/officeDocument/2006/relationships/hyperlink" Target="http://europa.eu/about-eu/countries/member-countries/lithuania/index_de.htm" TargetMode="External"/><Relationship Id="rId4" Type="http://schemas.openxmlformats.org/officeDocument/2006/relationships/styles" Target="styles.xml"/><Relationship Id="rId23" Type="http://schemas.openxmlformats.org/officeDocument/2006/relationships/hyperlink" Target="http://europa.eu/about-eu/countries/member-countries/luxembourg/index_de.htm" TargetMode="External"/><Relationship Id="rId3" Type="http://schemas.openxmlformats.org/officeDocument/2006/relationships/numbering" Target="numbering.xml"/><Relationship Id="rId24" Type="http://schemas.openxmlformats.org/officeDocument/2006/relationships/hyperlink" Target="http://europa.eu/about-eu/countries/member-countries/malta/index_de.htm" TargetMode="External"/><Relationship Id="rId20" Type="http://schemas.openxmlformats.org/officeDocument/2006/relationships/hyperlink" Target="http://europa.eu/about-eu/countries/member-countries/croatia/index_de.htm" TargetMode="External"/><Relationship Id="rId9" Type="http://schemas.openxmlformats.org/officeDocument/2006/relationships/hyperlink" Target="http://europa.eu/about-eu/countries/member-countries/germany/index_de.htm" TargetMode="External"/><Relationship Id="rId6" Type="http://schemas.openxmlformats.org/officeDocument/2006/relationships/hyperlink" Target="http://europa.eu/about-eu/countries/member-countries/belgium/index_de.htm" TargetMode="External"/><Relationship Id="rId5" Type="http://schemas.openxmlformats.org/officeDocument/2006/relationships/image" Target="media/image03.jpg"/><Relationship Id="rId8" Type="http://schemas.openxmlformats.org/officeDocument/2006/relationships/hyperlink" Target="http://europa.eu/about-eu/countries/member-countries/denmark/index_de.htm" TargetMode="External"/><Relationship Id="rId7" Type="http://schemas.openxmlformats.org/officeDocument/2006/relationships/hyperlink" Target="http://europa.eu/about-eu/countries/member-countries/bulgaria/index_de.htm" TargetMode="External"/></Relationships>
</file>