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60"/>
          <w:rtl w:val="0"/>
        </w:rPr>
        <w:t xml:space="preserve">Ein Binnenland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Ein Binnenland ist ein Land, an das kein Meer grenzt. Dieser Begriff kommt aus dem Mitteldeutschen binnen “bi innen” = innerhalb. Es gibt weltweit 44 Binnenländer.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Die geographische Lage von Binnenstaaten erschwert deren Teilnahme am Welthandel.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highlight w:val="white"/>
          <w:rtl w:val="0"/>
        </w:rPr>
        <w:t xml:space="preserve">Da in Genf die Mediterranean Shipping Company (MSC) ihren Hauptstandort hat, ist die Schweiz trotzdem an der zweiten Stelle des Schiffhandelweges.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Im kontinentalen Zusammenhang sind das Gebiete, die an kein Meer grenzen. Schon Gebiete, die mehr als 50 km vom Meer entfernt sind, werden als Binnenland bezeichnet.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http://www.swissworld.org/de/suche/?tx_indexedsearch%5Bsword%5D=Binnenland&amp;tx-indexedsearch-submit=Suchen</w:t>
        </w:r>
      </w:hyperlink>
      <w:r w:rsidDel="00000000" w:rsidR="00000000" w:rsidRPr="00000000">
        <w:rPr>
          <w:rtl w:val="0"/>
        </w:rPr>
        <w:t xml:space="preserve"> - 16.3.2015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http://de.wikipedia.org/wiki/Binnenstaat</w:t>
        </w:r>
      </w:hyperlink>
      <w:r w:rsidDel="00000000" w:rsidR="00000000" w:rsidRPr="00000000">
        <w:rPr>
          <w:rtl w:val="0"/>
        </w:rPr>
        <w:t xml:space="preserve"> - 16.3.2015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http://www.swissinfo.ch/ger/binnenland-und-diskreter-riese-der-schifffahrt/33258</w:t>
        </w:r>
      </w:hyperlink>
      <w:r w:rsidDel="00000000" w:rsidR="00000000" w:rsidRPr="00000000">
        <w:rPr>
          <w:rtl w:val="0"/>
        </w:rPr>
        <w:t xml:space="preserve"> - 16.3.2015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38761d"/>
          <w:sz w:val="28"/>
          <w:u w:val="single"/>
          <w:rtl w:val="0"/>
        </w:rPr>
        <w:t xml:space="preserve">Das sind die Binnenländer der Welt…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591300" cy="375761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75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de.wikipedia.org/wiki/Binnenstaat" TargetMode="External"/><Relationship Id="rId5" Type="http://schemas.openxmlformats.org/officeDocument/2006/relationships/hyperlink" Target="http://www.swissworld.org/de/suche/?tx_indexedsearch%5Bsword%5D=Binnenland&amp;tx-indexedsearch-submit=Suchen" TargetMode="External"/><Relationship Id="rId8" Type="http://schemas.openxmlformats.org/officeDocument/2006/relationships/image" Target="media/image01.png"/><Relationship Id="rId7" Type="http://schemas.openxmlformats.org/officeDocument/2006/relationships/hyperlink" Target="http://www.swissinfo.ch/ger/binnenland-und-diskreter-riese-der-schifffahrt/33258170" TargetMode="External"/></Relationships>
</file>